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4C4034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</w:t>
      </w:r>
      <w:r w:rsidRPr="004C403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4C403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</w:t>
      </w:r>
      <w:r w:rsidRPr="004C403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</w:t>
      </w:r>
      <w:r w:rsidRPr="004C403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глобальной</w:t>
      </w:r>
      <w:r w:rsidRPr="004C403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среде</w:t>
      </w:r>
      <w:r w:rsidRPr="004C403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Business and management in a global context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4FAAF0" w:rsidR="00A77598" w:rsidRPr="00A77598" w:rsidRDefault="00BC1D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40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40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C403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C4034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4C4034">
              <w:rPr>
                <w:rFonts w:ascii="Times New Roman" w:hAnsi="Times New Roman" w:cs="Times New Roman"/>
                <w:sz w:val="20"/>
                <w:szCs w:val="20"/>
              </w:rPr>
              <w:t>., Ковалева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194213" w:rsidR="004475DA" w:rsidRPr="00ED577F" w:rsidRDefault="00BC1DB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B93626" w14:textId="77777777" w:rsidR="004C40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39629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_Toc199839629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3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595F03CE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0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_Toc199839630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3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2D21D1ED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1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_Toc199839631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3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057F2DA5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2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_Toc199839632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3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7B06BD6C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3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_Toc199839633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4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4C9DD810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4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_Toc199839634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4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5E76B301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5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_Toc199839635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5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0ABE1B5D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6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_Toc199839636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5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3A2C64C6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7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_Toc199839637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5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5422DD4A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8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_Toc199839638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7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58904629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39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_Toc199839639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8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31E06A69" w14:textId="77777777" w:rsidR="004C4034" w:rsidRDefault="00292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40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_Toc199839640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9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095F1DFB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41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_Toc199839641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9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210DE5E0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42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_Toc199839642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9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2D3884FD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43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_Toc199839643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9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6C52A3BE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44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_Toc199839644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10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396094F4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45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_Toc199839645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10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493F21E4" w14:textId="77777777" w:rsidR="004C4034" w:rsidRDefault="00292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39646" w:history="1">
            <w:r w:rsidR="004C4034" w:rsidRPr="000065A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4034">
              <w:rPr>
                <w:noProof/>
                <w:webHidden/>
              </w:rPr>
              <w:tab/>
            </w:r>
            <w:r w:rsidR="004C4034">
              <w:rPr>
                <w:noProof/>
                <w:webHidden/>
              </w:rPr>
              <w:fldChar w:fldCharType="begin"/>
            </w:r>
            <w:r w:rsidR="004C4034">
              <w:rPr>
                <w:noProof/>
                <w:webHidden/>
              </w:rPr>
              <w:instrText xml:space="preserve"> PAGEREF _Toc199839646 \h </w:instrText>
            </w:r>
            <w:r w:rsidR="004C4034">
              <w:rPr>
                <w:noProof/>
                <w:webHidden/>
              </w:rPr>
            </w:r>
            <w:r w:rsidR="004C4034">
              <w:rPr>
                <w:noProof/>
                <w:webHidden/>
              </w:rPr>
              <w:fldChar w:fldCharType="separate"/>
            </w:r>
            <w:r w:rsidR="004C4034">
              <w:rPr>
                <w:noProof/>
                <w:webHidden/>
              </w:rPr>
              <w:t>10</w:t>
            </w:r>
            <w:r w:rsidR="004C403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39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современных изменений в системе управления компаний в глобальной среде для разработки и реализации международной стратегии компании с обоснованием ее выбора.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39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 и управление в глобальной среде / Business and management in a global context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396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139"/>
        <w:gridCol w:w="5375"/>
      </w:tblGrid>
      <w:tr w:rsidR="00751095" w:rsidRPr="004C40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40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40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40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40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40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40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40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40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40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40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4C4034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4C4034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40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4034">
              <w:rPr>
                <w:rFonts w:ascii="Times New Roman" w:hAnsi="Times New Roman" w:cs="Times New Roman"/>
              </w:rPr>
              <w:t xml:space="preserve">современные подходы к изучению </w:t>
            </w:r>
            <w:proofErr w:type="gramStart"/>
            <w:r w:rsidR="00316402" w:rsidRPr="004C4034">
              <w:rPr>
                <w:rFonts w:ascii="Times New Roman" w:hAnsi="Times New Roman" w:cs="Times New Roman"/>
              </w:rPr>
              <w:t>бизнес-информации</w:t>
            </w:r>
            <w:proofErr w:type="gramEnd"/>
            <w:r w:rsidR="00316402" w:rsidRPr="004C4034">
              <w:rPr>
                <w:rFonts w:ascii="Times New Roman" w:hAnsi="Times New Roman" w:cs="Times New Roman"/>
              </w:rPr>
              <w:t>.</w:t>
            </w:r>
            <w:r w:rsidRPr="004C40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40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4034">
              <w:rPr>
                <w:rFonts w:ascii="Times New Roman" w:hAnsi="Times New Roman" w:cs="Times New Roman"/>
              </w:rPr>
              <w:t xml:space="preserve">разрабатывать аргументированные подходы к решению </w:t>
            </w:r>
            <w:proofErr w:type="gramStart"/>
            <w:r w:rsidR="00FD518F" w:rsidRPr="004C4034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4C4034">
              <w:rPr>
                <w:rFonts w:ascii="Times New Roman" w:hAnsi="Times New Roman" w:cs="Times New Roman"/>
              </w:rPr>
              <w:t xml:space="preserve"> ситуаций в управлении бизнесом.</w:t>
            </w:r>
            <w:r w:rsidRPr="004C40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40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4034">
              <w:rPr>
                <w:rFonts w:ascii="Times New Roman" w:hAnsi="Times New Roman" w:cs="Times New Roman"/>
              </w:rPr>
              <w:t>современными инструментами сбора, анализа и оценки глобальной среды для принятия эффективных управленческих решений</w:t>
            </w:r>
            <w:proofErr w:type="gramStart"/>
            <w:r w:rsidR="00FD518F" w:rsidRPr="004C4034">
              <w:rPr>
                <w:rFonts w:ascii="Times New Roman" w:hAnsi="Times New Roman" w:cs="Times New Roman"/>
              </w:rPr>
              <w:t>.</w:t>
            </w:r>
            <w:r w:rsidRPr="004C403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C4034" w14:paraId="12E687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4FE3B" w14:textId="77777777" w:rsidR="00751095" w:rsidRPr="004C40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>ПК-5 - Организационное сопровождение цифровой трансформации документированных сфер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A16D2" w14:textId="77777777" w:rsidR="00751095" w:rsidRPr="004C40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  <w:lang w:bidi="ru-RU"/>
              </w:rPr>
              <w:t>ПК-5.1 - Разработка локальных нормативных актов и методических документов по организации структурированных данных и метаданных документированных сфер деятельности, определение функций участников этих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A33A8" w14:textId="77777777" w:rsidR="00751095" w:rsidRPr="004C40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4034">
              <w:rPr>
                <w:rFonts w:ascii="Times New Roman" w:hAnsi="Times New Roman" w:cs="Times New Roman"/>
              </w:rPr>
              <w:t>особенности глобальной среды.</w:t>
            </w:r>
            <w:r w:rsidRPr="004C4034">
              <w:rPr>
                <w:rFonts w:ascii="Times New Roman" w:hAnsi="Times New Roman" w:cs="Times New Roman"/>
              </w:rPr>
              <w:t xml:space="preserve"> </w:t>
            </w:r>
          </w:p>
          <w:p w14:paraId="3E6C84CE" w14:textId="77777777" w:rsidR="00751095" w:rsidRPr="004C40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4034">
              <w:rPr>
                <w:rFonts w:ascii="Times New Roman" w:hAnsi="Times New Roman" w:cs="Times New Roman"/>
              </w:rPr>
              <w:t>применять количественные и качественные методы исследования для анализа глобальной среды для повышения эффективности управления бизнесом</w:t>
            </w:r>
            <w:proofErr w:type="gramStart"/>
            <w:r w:rsidR="00FD518F" w:rsidRPr="004C4034">
              <w:rPr>
                <w:rFonts w:ascii="Times New Roman" w:hAnsi="Times New Roman" w:cs="Times New Roman"/>
              </w:rPr>
              <w:t>.</w:t>
            </w:r>
            <w:r w:rsidRPr="004C403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42FA555" w14:textId="77777777" w:rsidR="00751095" w:rsidRPr="004C40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4034">
              <w:rPr>
                <w:rFonts w:ascii="Times New Roman" w:hAnsi="Times New Roman" w:cs="Times New Roman"/>
              </w:rPr>
              <w:t xml:space="preserve">современными цифровыми инструментами для применения в </w:t>
            </w:r>
            <w:proofErr w:type="gramStart"/>
            <w:r w:rsidR="00FD518F" w:rsidRPr="004C4034">
              <w:rPr>
                <w:rFonts w:ascii="Times New Roman" w:hAnsi="Times New Roman" w:cs="Times New Roman"/>
              </w:rPr>
              <w:t>управлении</w:t>
            </w:r>
            <w:proofErr w:type="gramEnd"/>
            <w:r w:rsidR="00FD518F" w:rsidRPr="004C4034">
              <w:rPr>
                <w:rFonts w:ascii="Times New Roman" w:hAnsi="Times New Roman" w:cs="Times New Roman"/>
              </w:rPr>
              <w:t xml:space="preserve"> бизнесом с учетом изменений глобальной среды.</w:t>
            </w:r>
            <w:r w:rsidRPr="004C40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C40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396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Глобализация и локализация глобальных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глобализации и локализации. Теоретические подходы к анализу глобальных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14D5D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D50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Глобальная бизнес-среда.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630F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глобальной бизнес-среды. Макросреда международного бизнеса. Инструменты изучения глобальной бизнес-среды.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77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BE4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6E6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288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837C7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F716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Стратегические бизнес-решения в глобальной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942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компаний по выходу на глобальные рынки. Бизнес-решения при стратегическом изменении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D2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449F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05E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50C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F23B8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941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изменения управления бизнесом в глобальной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CA8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к изменению системы управления бизнесом при разработке стратегий по работке компании на глобальных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1745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1C1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EA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8EE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396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396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40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Розанова, Н. М.  Макроэкономика. Продвинутый курс в 2 ч. Часть 1</w:t>
            </w:r>
            <w:proofErr w:type="gram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М. Розанова. — 2-е изд.,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, 2022. — 283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29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https://urait.ru/bcode/490787</w:t>
              </w:r>
            </w:hyperlink>
          </w:p>
        </w:tc>
      </w:tr>
      <w:tr w:rsidR="00262CF0" w:rsidRPr="007E6725" w14:paraId="203A81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F007B" w14:textId="77777777" w:rsidR="00262CF0" w:rsidRPr="004C40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Розанова, Н. М.  Макроэкономика. Продвинутый курс в 2 ч. Часть 2</w:t>
            </w:r>
            <w:proofErr w:type="gram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М. Розанова. — 2-е изд.,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, 2022. — 382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26286" w14:textId="77777777" w:rsidR="00262CF0" w:rsidRPr="007E6725" w:rsidRDefault="002929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https://urait.ru/bcode/490788</w:t>
              </w:r>
            </w:hyperlink>
          </w:p>
        </w:tc>
      </w:tr>
      <w:tr w:rsidR="00262CF0" w:rsidRPr="007E6725" w14:paraId="3D935B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85F424" w14:textId="77777777" w:rsidR="00262CF0" w:rsidRPr="004C40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Транснациональные корпорации в международных экономических отношениях</w:t>
            </w:r>
            <w:proofErr w:type="gram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И. Диденко, Д. Ф.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, Н. А.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Конахина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, К. Н.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Киккас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4034">
              <w:rPr>
                <w:rFonts w:ascii="Times New Roman" w:hAnsi="Times New Roman" w:cs="Times New Roman"/>
                <w:sz w:val="24"/>
                <w:szCs w:val="24"/>
              </w:rPr>
              <w:t>, 2022.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40C94" w14:textId="77777777" w:rsidR="00262CF0" w:rsidRPr="007E6725" w:rsidRDefault="002929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https://urait.ru/bcode/496819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396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EDDCD2" w14:textId="77777777" w:rsidTr="007B550D">
        <w:tc>
          <w:tcPr>
            <w:tcW w:w="9345" w:type="dxa"/>
          </w:tcPr>
          <w:p w14:paraId="591F11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3DC3EB" w14:textId="77777777" w:rsidTr="007B550D">
        <w:tc>
          <w:tcPr>
            <w:tcW w:w="9345" w:type="dxa"/>
          </w:tcPr>
          <w:p w14:paraId="1B3D2E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5A98A115" w14:textId="77777777" w:rsidTr="007B550D">
        <w:tc>
          <w:tcPr>
            <w:tcW w:w="9345" w:type="dxa"/>
          </w:tcPr>
          <w:p w14:paraId="7D91B9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4108876B" w14:textId="77777777" w:rsidTr="007B550D">
        <w:tc>
          <w:tcPr>
            <w:tcW w:w="9345" w:type="dxa"/>
          </w:tcPr>
          <w:p w14:paraId="2C6886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80A5ED" w14:textId="77777777" w:rsidTr="007B550D">
        <w:tc>
          <w:tcPr>
            <w:tcW w:w="9345" w:type="dxa"/>
          </w:tcPr>
          <w:p w14:paraId="7F3FF4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2F6130" w14:textId="77777777" w:rsidTr="007B550D">
        <w:tc>
          <w:tcPr>
            <w:tcW w:w="9345" w:type="dxa"/>
          </w:tcPr>
          <w:p w14:paraId="096A4D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396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29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39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40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40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0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40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0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40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40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034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4034">
              <w:rPr>
                <w:sz w:val="22"/>
                <w:szCs w:val="22"/>
              </w:rPr>
              <w:t>комплексом</w:t>
            </w:r>
            <w:proofErr w:type="gramStart"/>
            <w:r w:rsidRPr="004C4034">
              <w:rPr>
                <w:sz w:val="22"/>
                <w:szCs w:val="22"/>
              </w:rPr>
              <w:t>.С</w:t>
            </w:r>
            <w:proofErr w:type="gramEnd"/>
            <w:r w:rsidRPr="004C4034">
              <w:rPr>
                <w:sz w:val="22"/>
                <w:szCs w:val="22"/>
              </w:rPr>
              <w:t>пециализированная</w:t>
            </w:r>
            <w:proofErr w:type="spellEnd"/>
            <w:r w:rsidRPr="004C40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403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4C4034">
              <w:rPr>
                <w:sz w:val="22"/>
                <w:szCs w:val="22"/>
                <w:lang w:val="en-US"/>
              </w:rPr>
              <w:t>Intel</w:t>
            </w:r>
            <w:r w:rsidRPr="004C4034">
              <w:rPr>
                <w:sz w:val="22"/>
                <w:szCs w:val="22"/>
              </w:rPr>
              <w:t xml:space="preserve"> </w:t>
            </w:r>
            <w:proofErr w:type="spellStart"/>
            <w:r w:rsidRPr="004C40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4034">
              <w:rPr>
                <w:sz w:val="22"/>
                <w:szCs w:val="22"/>
              </w:rPr>
              <w:t xml:space="preserve">3-2100 2.4 </w:t>
            </w:r>
            <w:proofErr w:type="spellStart"/>
            <w:r w:rsidRPr="004C40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4034">
              <w:rPr>
                <w:sz w:val="22"/>
                <w:szCs w:val="22"/>
              </w:rPr>
              <w:t>/500/4/</w:t>
            </w:r>
            <w:r w:rsidRPr="004C4034">
              <w:rPr>
                <w:sz w:val="22"/>
                <w:szCs w:val="22"/>
                <w:lang w:val="en-US"/>
              </w:rPr>
              <w:t>Acer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V</w:t>
            </w:r>
            <w:r w:rsidRPr="004C4034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4C403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4C4034">
              <w:rPr>
                <w:sz w:val="22"/>
                <w:szCs w:val="22"/>
              </w:rPr>
              <w:t xml:space="preserve"> - 1 шт., Мультимедийный проектор  </w:t>
            </w:r>
            <w:r w:rsidRPr="004C4034">
              <w:rPr>
                <w:sz w:val="22"/>
                <w:szCs w:val="22"/>
                <w:lang w:val="en-US"/>
              </w:rPr>
              <w:t>Panasonic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PT</w:t>
            </w:r>
            <w:r w:rsidRPr="004C4034">
              <w:rPr>
                <w:sz w:val="22"/>
                <w:szCs w:val="22"/>
              </w:rPr>
              <w:t>-</w:t>
            </w:r>
            <w:r w:rsidRPr="004C4034">
              <w:rPr>
                <w:sz w:val="22"/>
                <w:szCs w:val="22"/>
                <w:lang w:val="en-US"/>
              </w:rPr>
              <w:t>VX</w:t>
            </w:r>
            <w:r w:rsidRPr="004C403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C40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Champion</w:t>
            </w:r>
            <w:r w:rsidRPr="004C4034">
              <w:rPr>
                <w:sz w:val="22"/>
                <w:szCs w:val="22"/>
              </w:rPr>
              <w:t xml:space="preserve"> 244х183см </w:t>
            </w:r>
            <w:r w:rsidRPr="004C4034">
              <w:rPr>
                <w:sz w:val="22"/>
                <w:szCs w:val="22"/>
                <w:lang w:val="en-US"/>
              </w:rPr>
              <w:t>SCM</w:t>
            </w:r>
            <w:r w:rsidRPr="004C4034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4C40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40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0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4034" w14:paraId="74922BFE" w14:textId="77777777" w:rsidTr="008416EB">
        <w:tc>
          <w:tcPr>
            <w:tcW w:w="7797" w:type="dxa"/>
            <w:shd w:val="clear" w:color="auto" w:fill="auto"/>
          </w:tcPr>
          <w:p w14:paraId="0AB04548" w14:textId="77777777" w:rsidR="002C735C" w:rsidRPr="004C40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03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C4034">
              <w:rPr>
                <w:sz w:val="22"/>
                <w:szCs w:val="22"/>
              </w:rPr>
              <w:t>комплексом</w:t>
            </w:r>
            <w:proofErr w:type="gramStart"/>
            <w:r w:rsidRPr="004C4034">
              <w:rPr>
                <w:sz w:val="22"/>
                <w:szCs w:val="22"/>
              </w:rPr>
              <w:t>.С</w:t>
            </w:r>
            <w:proofErr w:type="gramEnd"/>
            <w:r w:rsidRPr="004C4034">
              <w:rPr>
                <w:sz w:val="22"/>
                <w:szCs w:val="22"/>
              </w:rPr>
              <w:t>пециализированная</w:t>
            </w:r>
            <w:proofErr w:type="spellEnd"/>
            <w:r w:rsidRPr="004C40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C4034">
              <w:rPr>
                <w:sz w:val="22"/>
                <w:szCs w:val="22"/>
              </w:rPr>
              <w:t>.К</w:t>
            </w:r>
            <w:proofErr w:type="gramEnd"/>
            <w:r w:rsidRPr="004C4034">
              <w:rPr>
                <w:sz w:val="22"/>
                <w:szCs w:val="22"/>
              </w:rPr>
              <w:t xml:space="preserve">омпьютер </w:t>
            </w:r>
            <w:r w:rsidRPr="004C4034">
              <w:rPr>
                <w:sz w:val="22"/>
                <w:szCs w:val="22"/>
                <w:lang w:val="en-US"/>
              </w:rPr>
              <w:t>Intel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I</w:t>
            </w:r>
            <w:r w:rsidRPr="004C4034">
              <w:rPr>
                <w:sz w:val="22"/>
                <w:szCs w:val="22"/>
              </w:rPr>
              <w:t>5-7400/16</w:t>
            </w:r>
            <w:r w:rsidRPr="004C4034">
              <w:rPr>
                <w:sz w:val="22"/>
                <w:szCs w:val="22"/>
                <w:lang w:val="en-US"/>
              </w:rPr>
              <w:t>Gb</w:t>
            </w:r>
            <w:r w:rsidRPr="004C4034">
              <w:rPr>
                <w:sz w:val="22"/>
                <w:szCs w:val="22"/>
              </w:rPr>
              <w:t>/1</w:t>
            </w:r>
            <w:r w:rsidRPr="004C4034">
              <w:rPr>
                <w:sz w:val="22"/>
                <w:szCs w:val="22"/>
                <w:lang w:val="en-US"/>
              </w:rPr>
              <w:t>Tb</w:t>
            </w:r>
            <w:r w:rsidRPr="004C4034">
              <w:rPr>
                <w:sz w:val="22"/>
                <w:szCs w:val="22"/>
              </w:rPr>
              <w:t xml:space="preserve">/ видеокарта </w:t>
            </w:r>
            <w:r w:rsidRPr="004C4034">
              <w:rPr>
                <w:sz w:val="22"/>
                <w:szCs w:val="22"/>
                <w:lang w:val="en-US"/>
              </w:rPr>
              <w:t>NVIDIA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GeForce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GT</w:t>
            </w:r>
            <w:r w:rsidRPr="004C4034">
              <w:rPr>
                <w:sz w:val="22"/>
                <w:szCs w:val="22"/>
              </w:rPr>
              <w:t xml:space="preserve"> 710/Монитор </w:t>
            </w:r>
            <w:r w:rsidRPr="004C4034">
              <w:rPr>
                <w:sz w:val="22"/>
                <w:szCs w:val="22"/>
                <w:lang w:val="en-US"/>
              </w:rPr>
              <w:t>DELL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S</w:t>
            </w:r>
            <w:r w:rsidRPr="004C4034">
              <w:rPr>
                <w:sz w:val="22"/>
                <w:szCs w:val="22"/>
              </w:rPr>
              <w:t>2218</w:t>
            </w:r>
            <w:r w:rsidRPr="004C4034">
              <w:rPr>
                <w:sz w:val="22"/>
                <w:szCs w:val="22"/>
                <w:lang w:val="en-US"/>
              </w:rPr>
              <w:t>H</w:t>
            </w:r>
            <w:r w:rsidRPr="004C403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C40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Switch</w:t>
            </w:r>
            <w:r w:rsidRPr="004C403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C40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x</w:t>
            </w:r>
            <w:r w:rsidRPr="004C403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C4034">
              <w:rPr>
                <w:sz w:val="22"/>
                <w:szCs w:val="22"/>
              </w:rPr>
              <w:t>подпружинен</w:t>
            </w:r>
            <w:proofErr w:type="gramStart"/>
            <w:r w:rsidRPr="004C4034">
              <w:rPr>
                <w:sz w:val="22"/>
                <w:szCs w:val="22"/>
              </w:rPr>
              <w:t>.р</w:t>
            </w:r>
            <w:proofErr w:type="gramEnd"/>
            <w:r w:rsidRPr="004C4034">
              <w:rPr>
                <w:sz w:val="22"/>
                <w:szCs w:val="22"/>
              </w:rPr>
              <w:t>учной</w:t>
            </w:r>
            <w:proofErr w:type="spellEnd"/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MW</w:t>
            </w:r>
            <w:r w:rsidRPr="004C4034">
              <w:rPr>
                <w:sz w:val="22"/>
                <w:szCs w:val="22"/>
              </w:rPr>
              <w:t xml:space="preserve"> </w:t>
            </w:r>
            <w:proofErr w:type="spellStart"/>
            <w:r w:rsidRPr="004C403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C4034">
              <w:rPr>
                <w:sz w:val="22"/>
                <w:szCs w:val="22"/>
              </w:rPr>
              <w:t xml:space="preserve"> 200х200см (</w:t>
            </w:r>
            <w:r w:rsidRPr="004C4034">
              <w:rPr>
                <w:sz w:val="22"/>
                <w:szCs w:val="22"/>
                <w:lang w:val="en-US"/>
              </w:rPr>
              <w:t>S</w:t>
            </w:r>
            <w:r w:rsidRPr="004C4034">
              <w:rPr>
                <w:sz w:val="22"/>
                <w:szCs w:val="22"/>
              </w:rPr>
              <w:t>/</w:t>
            </w:r>
            <w:r w:rsidRPr="004C4034">
              <w:rPr>
                <w:sz w:val="22"/>
                <w:szCs w:val="22"/>
                <w:lang w:val="en-US"/>
              </w:rPr>
              <w:t>N</w:t>
            </w:r>
            <w:r w:rsidRPr="004C403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5EA2A4" w14:textId="77777777" w:rsidR="002C735C" w:rsidRPr="004C40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0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4034" w14:paraId="0EEA8E7B" w14:textId="77777777" w:rsidTr="008416EB">
        <w:tc>
          <w:tcPr>
            <w:tcW w:w="7797" w:type="dxa"/>
            <w:shd w:val="clear" w:color="auto" w:fill="auto"/>
          </w:tcPr>
          <w:p w14:paraId="26AE94E1" w14:textId="77777777" w:rsidR="002C735C" w:rsidRPr="004C40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034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C4034">
              <w:rPr>
                <w:sz w:val="22"/>
                <w:szCs w:val="22"/>
              </w:rPr>
              <w:t>комплексом</w:t>
            </w:r>
            <w:proofErr w:type="gramStart"/>
            <w:r w:rsidRPr="004C4034">
              <w:rPr>
                <w:sz w:val="22"/>
                <w:szCs w:val="22"/>
              </w:rPr>
              <w:t>.С</w:t>
            </w:r>
            <w:proofErr w:type="gramEnd"/>
            <w:r w:rsidRPr="004C4034">
              <w:rPr>
                <w:sz w:val="22"/>
                <w:szCs w:val="22"/>
              </w:rPr>
              <w:t>пециализированная</w:t>
            </w:r>
            <w:proofErr w:type="spellEnd"/>
            <w:r w:rsidRPr="004C4034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4C4034">
              <w:rPr>
                <w:sz w:val="22"/>
                <w:szCs w:val="22"/>
              </w:rPr>
              <w:t xml:space="preserve"> ,</w:t>
            </w:r>
            <w:proofErr w:type="gramEnd"/>
            <w:r w:rsidRPr="004C4034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4C4034">
              <w:rPr>
                <w:sz w:val="22"/>
                <w:szCs w:val="22"/>
                <w:lang w:val="en-US"/>
              </w:rPr>
              <w:t>Intel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X</w:t>
            </w:r>
            <w:r w:rsidRPr="004C4034">
              <w:rPr>
                <w:sz w:val="22"/>
                <w:szCs w:val="22"/>
              </w:rPr>
              <w:t xml:space="preserve">2 </w:t>
            </w:r>
            <w:r w:rsidRPr="004C4034">
              <w:rPr>
                <w:sz w:val="22"/>
                <w:szCs w:val="22"/>
                <w:lang w:val="en-US"/>
              </w:rPr>
              <w:t>G</w:t>
            </w:r>
            <w:r w:rsidRPr="004C4034">
              <w:rPr>
                <w:sz w:val="22"/>
                <w:szCs w:val="22"/>
              </w:rPr>
              <w:t xml:space="preserve">3420/8 </w:t>
            </w:r>
            <w:r w:rsidRPr="004C4034">
              <w:rPr>
                <w:sz w:val="22"/>
                <w:szCs w:val="22"/>
                <w:lang w:val="en-US"/>
              </w:rPr>
              <w:t>Gb</w:t>
            </w:r>
            <w:r w:rsidRPr="004C4034">
              <w:rPr>
                <w:sz w:val="22"/>
                <w:szCs w:val="22"/>
              </w:rPr>
              <w:t xml:space="preserve">/500 </w:t>
            </w:r>
            <w:r w:rsidRPr="004C4034">
              <w:rPr>
                <w:sz w:val="22"/>
                <w:szCs w:val="22"/>
                <w:lang w:val="en-US"/>
              </w:rPr>
              <w:t>HDD</w:t>
            </w:r>
            <w:r w:rsidRPr="004C4034">
              <w:rPr>
                <w:sz w:val="22"/>
                <w:szCs w:val="22"/>
              </w:rPr>
              <w:t xml:space="preserve">/ </w:t>
            </w:r>
            <w:r w:rsidRPr="004C4034">
              <w:rPr>
                <w:sz w:val="22"/>
                <w:szCs w:val="22"/>
                <w:lang w:val="en-US"/>
              </w:rPr>
              <w:t>PHILIPS</w:t>
            </w:r>
            <w:r w:rsidRPr="004C4034">
              <w:rPr>
                <w:sz w:val="22"/>
                <w:szCs w:val="22"/>
              </w:rPr>
              <w:t xml:space="preserve"> 200</w:t>
            </w:r>
            <w:r w:rsidRPr="004C4034">
              <w:rPr>
                <w:sz w:val="22"/>
                <w:szCs w:val="22"/>
                <w:lang w:val="en-US"/>
              </w:rPr>
              <w:t>V</w:t>
            </w:r>
            <w:r w:rsidRPr="004C4034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C4034">
              <w:rPr>
                <w:sz w:val="22"/>
                <w:szCs w:val="22"/>
                <w:lang w:val="en-US"/>
              </w:rPr>
              <w:t>Wi</w:t>
            </w:r>
            <w:r w:rsidRPr="004C4034">
              <w:rPr>
                <w:sz w:val="22"/>
                <w:szCs w:val="22"/>
              </w:rPr>
              <w:t>-</w:t>
            </w:r>
            <w:r w:rsidRPr="004C4034">
              <w:rPr>
                <w:sz w:val="22"/>
                <w:szCs w:val="22"/>
                <w:lang w:val="en-US"/>
              </w:rPr>
              <w:t>Fi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UBIQUITI</w:t>
            </w:r>
            <w:r w:rsidRPr="004C4034">
              <w:rPr>
                <w:sz w:val="22"/>
                <w:szCs w:val="22"/>
              </w:rPr>
              <w:t xml:space="preserve"> </w:t>
            </w:r>
            <w:r w:rsidRPr="004C4034">
              <w:rPr>
                <w:sz w:val="22"/>
                <w:szCs w:val="22"/>
                <w:lang w:val="en-US"/>
              </w:rPr>
              <w:t>UAP</w:t>
            </w:r>
            <w:r w:rsidRPr="004C4034">
              <w:rPr>
                <w:sz w:val="22"/>
                <w:szCs w:val="22"/>
              </w:rPr>
              <w:t>-</w:t>
            </w:r>
            <w:r w:rsidRPr="004C4034">
              <w:rPr>
                <w:sz w:val="22"/>
                <w:szCs w:val="22"/>
                <w:lang w:val="en-US"/>
              </w:rPr>
              <w:t>AC</w:t>
            </w:r>
            <w:r w:rsidRPr="004C4034">
              <w:rPr>
                <w:sz w:val="22"/>
                <w:szCs w:val="22"/>
              </w:rPr>
              <w:t>-</w:t>
            </w:r>
            <w:r w:rsidRPr="004C4034">
              <w:rPr>
                <w:sz w:val="22"/>
                <w:szCs w:val="22"/>
                <w:lang w:val="en-US"/>
              </w:rPr>
              <w:t>PRO</w:t>
            </w:r>
            <w:r w:rsidRPr="004C40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23AE8" w14:textId="77777777" w:rsidR="002C735C" w:rsidRPr="004C40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0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396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39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39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396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Основные тенденции и факторы, влияющие на международный бизнес</w:t>
            </w:r>
          </w:p>
        </w:tc>
      </w:tr>
      <w:tr w:rsidR="009E6058" w14:paraId="248D65EC" w14:textId="77777777" w:rsidTr="00F00293">
        <w:tc>
          <w:tcPr>
            <w:tcW w:w="562" w:type="dxa"/>
          </w:tcPr>
          <w:p w14:paraId="1610D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AE6CB7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Международное государственное регулирование и международный бизнес.</w:t>
            </w:r>
          </w:p>
        </w:tc>
      </w:tr>
      <w:tr w:rsidR="009E6058" w14:paraId="7A5C1A5A" w14:textId="77777777" w:rsidTr="00F00293">
        <w:tc>
          <w:tcPr>
            <w:tcW w:w="562" w:type="dxa"/>
          </w:tcPr>
          <w:p w14:paraId="5F8BE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15A4B3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Условия конкуренции на мировом рынке как фактор и основа развития международного бизнеса.</w:t>
            </w:r>
          </w:p>
        </w:tc>
      </w:tr>
      <w:tr w:rsidR="009E6058" w14:paraId="0C68E7B8" w14:textId="77777777" w:rsidTr="00F00293">
        <w:tc>
          <w:tcPr>
            <w:tcW w:w="562" w:type="dxa"/>
          </w:tcPr>
          <w:p w14:paraId="3A6BD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668C560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Задачи государства в области управления экономическим развитием.</w:t>
            </w:r>
          </w:p>
        </w:tc>
      </w:tr>
      <w:tr w:rsidR="009E6058" w14:paraId="0F35EE8A" w14:textId="77777777" w:rsidTr="00F00293">
        <w:tc>
          <w:tcPr>
            <w:tcW w:w="562" w:type="dxa"/>
          </w:tcPr>
          <w:p w14:paraId="2F8E2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F8B49D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Основные направления ускорения научно-технического процесса.</w:t>
            </w:r>
          </w:p>
        </w:tc>
      </w:tr>
      <w:tr w:rsidR="009E6058" w14:paraId="00ADAE9C" w14:textId="77777777" w:rsidTr="00F00293">
        <w:tc>
          <w:tcPr>
            <w:tcW w:w="562" w:type="dxa"/>
          </w:tcPr>
          <w:p w14:paraId="230CC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765BD4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Субъекты международного бизнеса. Виды международных компаний.</w:t>
            </w:r>
          </w:p>
        </w:tc>
      </w:tr>
      <w:tr w:rsidR="009E6058" w14:paraId="39E0E668" w14:textId="77777777" w:rsidTr="00F00293">
        <w:tc>
          <w:tcPr>
            <w:tcW w:w="562" w:type="dxa"/>
          </w:tcPr>
          <w:p w14:paraId="22103A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B1DFBB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 xml:space="preserve">Конкурентоспособность: от национального уровня к </w:t>
            </w:r>
            <w:proofErr w:type="gramStart"/>
            <w:r w:rsidRPr="004C4034">
              <w:rPr>
                <w:sz w:val="23"/>
                <w:szCs w:val="23"/>
              </w:rPr>
              <w:t>региональному</w:t>
            </w:r>
            <w:proofErr w:type="gramEnd"/>
            <w:r w:rsidRPr="004C4034">
              <w:rPr>
                <w:sz w:val="23"/>
                <w:szCs w:val="23"/>
              </w:rPr>
              <w:t>.</w:t>
            </w:r>
          </w:p>
        </w:tc>
      </w:tr>
      <w:tr w:rsidR="009E6058" w14:paraId="7106C03F" w14:textId="77777777" w:rsidTr="00F00293">
        <w:tc>
          <w:tcPr>
            <w:tcW w:w="562" w:type="dxa"/>
          </w:tcPr>
          <w:p w14:paraId="03F401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2E547F8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Транснациональные корпорации и банки в международном бизнесе.</w:t>
            </w:r>
          </w:p>
        </w:tc>
      </w:tr>
      <w:tr w:rsidR="009E6058" w14:paraId="19899687" w14:textId="77777777" w:rsidTr="00F00293">
        <w:tc>
          <w:tcPr>
            <w:tcW w:w="562" w:type="dxa"/>
          </w:tcPr>
          <w:p w14:paraId="2B0A1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5B66F5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Конкурентные преимущества регионов и критерии их инвестиционной привлекательности.</w:t>
            </w:r>
          </w:p>
        </w:tc>
      </w:tr>
      <w:tr w:rsidR="009E6058" w14:paraId="77E74F4F" w14:textId="77777777" w:rsidTr="00F00293">
        <w:tc>
          <w:tcPr>
            <w:tcW w:w="562" w:type="dxa"/>
          </w:tcPr>
          <w:p w14:paraId="4E608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C7D29A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Основные формы организации международного бизнеса.</w:t>
            </w:r>
          </w:p>
        </w:tc>
      </w:tr>
      <w:tr w:rsidR="009E6058" w14:paraId="438BBA45" w14:textId="77777777" w:rsidTr="00F00293">
        <w:tc>
          <w:tcPr>
            <w:tcW w:w="562" w:type="dxa"/>
          </w:tcPr>
          <w:p w14:paraId="7FDA83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CE3A0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Конкурентоспособность отрасли и предприятия.</w:t>
            </w:r>
          </w:p>
        </w:tc>
      </w:tr>
      <w:tr w:rsidR="009E6058" w14:paraId="4F2E3578" w14:textId="77777777" w:rsidTr="00F00293">
        <w:tc>
          <w:tcPr>
            <w:tcW w:w="562" w:type="dxa"/>
          </w:tcPr>
          <w:p w14:paraId="6275C2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B790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стратегический альянс.</w:t>
            </w:r>
          </w:p>
        </w:tc>
      </w:tr>
      <w:tr w:rsidR="009E6058" w14:paraId="3F9ABA29" w14:textId="77777777" w:rsidTr="00F00293">
        <w:tc>
          <w:tcPr>
            <w:tcW w:w="562" w:type="dxa"/>
          </w:tcPr>
          <w:p w14:paraId="3AC609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6068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Федеральная и региональная политика.</w:t>
            </w:r>
          </w:p>
        </w:tc>
      </w:tr>
      <w:tr w:rsidR="009E6058" w14:paraId="2FC28124" w14:textId="77777777" w:rsidTr="00F00293">
        <w:tc>
          <w:tcPr>
            <w:tcW w:w="562" w:type="dxa"/>
          </w:tcPr>
          <w:p w14:paraId="2DE49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800EBF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Международно-правовая система согласованного регулирования международной торговли.</w:t>
            </w:r>
          </w:p>
        </w:tc>
      </w:tr>
      <w:tr w:rsidR="009E6058" w14:paraId="1DA2719E" w14:textId="77777777" w:rsidTr="00F00293">
        <w:tc>
          <w:tcPr>
            <w:tcW w:w="562" w:type="dxa"/>
          </w:tcPr>
          <w:p w14:paraId="53E10E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E50FF7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Структурные особенности отрасли, особенности технологических процессов, специфика внутренних производственных связей.</w:t>
            </w:r>
          </w:p>
        </w:tc>
      </w:tr>
      <w:tr w:rsidR="009E6058" w14:paraId="281707E0" w14:textId="77777777" w:rsidTr="00F00293">
        <w:tc>
          <w:tcPr>
            <w:tcW w:w="562" w:type="dxa"/>
          </w:tcPr>
          <w:p w14:paraId="7BED69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FC03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сущность конкурентоспособности.</w:t>
            </w:r>
          </w:p>
        </w:tc>
      </w:tr>
      <w:tr w:rsidR="009E6058" w14:paraId="2CBC8A9F" w14:textId="77777777" w:rsidTr="00F00293">
        <w:tc>
          <w:tcPr>
            <w:tcW w:w="562" w:type="dxa"/>
          </w:tcPr>
          <w:p w14:paraId="1695D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3105EA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Многосторонние соглашения в области экспортной политики.</w:t>
            </w:r>
          </w:p>
        </w:tc>
      </w:tr>
      <w:tr w:rsidR="009E6058" w14:paraId="319F999F" w14:textId="77777777" w:rsidTr="00F00293">
        <w:tc>
          <w:tcPr>
            <w:tcW w:w="562" w:type="dxa"/>
          </w:tcPr>
          <w:p w14:paraId="581EB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E47D17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Сокращение затрат - фактор роста конкурентоспособности.</w:t>
            </w:r>
          </w:p>
        </w:tc>
      </w:tr>
      <w:tr w:rsidR="009E6058" w14:paraId="065D8AF6" w14:textId="77777777" w:rsidTr="00F00293">
        <w:tc>
          <w:tcPr>
            <w:tcW w:w="562" w:type="dxa"/>
          </w:tcPr>
          <w:p w14:paraId="52D54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15835E" w14:textId="77777777" w:rsidR="009E6058" w:rsidRPr="004C40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 xml:space="preserve">Особенности развития </w:t>
            </w:r>
            <w:proofErr w:type="gramStart"/>
            <w:r w:rsidRPr="004C4034">
              <w:rPr>
                <w:sz w:val="23"/>
                <w:szCs w:val="23"/>
              </w:rPr>
              <w:t>технологических</w:t>
            </w:r>
            <w:proofErr w:type="gramEnd"/>
            <w:r w:rsidRPr="004C4034">
              <w:rPr>
                <w:sz w:val="23"/>
                <w:szCs w:val="23"/>
              </w:rPr>
              <w:t xml:space="preserve"> систем на уровне предприятия и отрасли.</w:t>
            </w:r>
          </w:p>
        </w:tc>
      </w:tr>
      <w:tr w:rsidR="009E6058" w14:paraId="54CA214A" w14:textId="77777777" w:rsidTr="00F00293">
        <w:tc>
          <w:tcPr>
            <w:tcW w:w="562" w:type="dxa"/>
          </w:tcPr>
          <w:p w14:paraId="4DA8C2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433E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стратегии управления производством.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396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40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396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40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4034" w14:paraId="5A1C9382" w14:textId="77777777" w:rsidTr="00801458">
        <w:tc>
          <w:tcPr>
            <w:tcW w:w="2336" w:type="dxa"/>
          </w:tcPr>
          <w:p w14:paraId="4C518DAB" w14:textId="77777777" w:rsidR="005D65A5" w:rsidRPr="004C4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0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4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0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4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0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4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0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4034" w14:paraId="07658034" w14:textId="77777777" w:rsidTr="00801458">
        <w:tc>
          <w:tcPr>
            <w:tcW w:w="2336" w:type="dxa"/>
          </w:tcPr>
          <w:p w14:paraId="1553D698" w14:textId="78F29BFB" w:rsidR="005D65A5" w:rsidRPr="004C40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C4034" w14:paraId="74F2B4D2" w14:textId="77777777" w:rsidTr="00801458">
        <w:tc>
          <w:tcPr>
            <w:tcW w:w="2336" w:type="dxa"/>
          </w:tcPr>
          <w:p w14:paraId="696BE4CE" w14:textId="77777777" w:rsidR="005D65A5" w:rsidRPr="004C40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359344" w14:textId="77777777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15F8F25" w14:textId="77777777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032015" w14:textId="77777777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C4034" w14:paraId="3A9EEAE4" w14:textId="77777777" w:rsidTr="00801458">
        <w:tc>
          <w:tcPr>
            <w:tcW w:w="2336" w:type="dxa"/>
          </w:tcPr>
          <w:p w14:paraId="1E0FD6E0" w14:textId="77777777" w:rsidR="005D65A5" w:rsidRPr="004C40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B30925" w14:textId="77777777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72AC01" w14:textId="77777777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3D7ADA" w14:textId="77777777" w:rsidR="005D65A5" w:rsidRPr="004C4034" w:rsidRDefault="007478E0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C40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40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39644"/>
      <w:r w:rsidRPr="004C40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4034" w14:paraId="1A592080" w14:textId="77777777" w:rsidTr="005D0CF5">
        <w:tc>
          <w:tcPr>
            <w:tcW w:w="562" w:type="dxa"/>
          </w:tcPr>
          <w:p w14:paraId="4E730317" w14:textId="77777777" w:rsidR="004C4034" w:rsidRPr="009E6058" w:rsidRDefault="004C4034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4A66DE" w14:textId="77777777" w:rsidR="004C4034" w:rsidRPr="004C4034" w:rsidRDefault="004C4034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0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846DBF" w14:textId="77777777" w:rsidR="004C4034" w:rsidRPr="004C4034" w:rsidRDefault="004C40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40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39645"/>
      <w:r w:rsidRPr="004C40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C40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C40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4034" w14:paraId="0267C479" w14:textId="77777777" w:rsidTr="00801458">
        <w:tc>
          <w:tcPr>
            <w:tcW w:w="2500" w:type="pct"/>
          </w:tcPr>
          <w:p w14:paraId="37F699C9" w14:textId="77777777" w:rsidR="00B8237E" w:rsidRPr="004C40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0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40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0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4034" w14:paraId="3F240151" w14:textId="77777777" w:rsidTr="00801458">
        <w:tc>
          <w:tcPr>
            <w:tcW w:w="2500" w:type="pct"/>
          </w:tcPr>
          <w:p w14:paraId="61E91592" w14:textId="61A0874C" w:rsidR="00B8237E" w:rsidRPr="004C4034" w:rsidRDefault="00B8237E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C4034" w:rsidRDefault="005C548A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C4034" w14:paraId="25B07C83" w14:textId="77777777" w:rsidTr="00801458">
        <w:tc>
          <w:tcPr>
            <w:tcW w:w="2500" w:type="pct"/>
          </w:tcPr>
          <w:p w14:paraId="7DA603AB" w14:textId="77777777" w:rsidR="00B8237E" w:rsidRPr="004C4034" w:rsidRDefault="00B8237E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E7A4F7" w14:textId="77777777" w:rsidR="00B8237E" w:rsidRPr="004C4034" w:rsidRDefault="005C548A" w:rsidP="00801458">
            <w:pPr>
              <w:rPr>
                <w:rFonts w:ascii="Times New Roman" w:hAnsi="Times New Roman" w:cs="Times New Roman"/>
              </w:rPr>
            </w:pPr>
            <w:r w:rsidRPr="004C40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C40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C403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39646"/>
      <w:r w:rsidRPr="004C40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40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C40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C40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03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C403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C40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C40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C403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C403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C403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C403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03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C403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C403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C403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C403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C40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C40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C403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C403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403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C403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C403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C403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C403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C403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C403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C403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C403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C403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C403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C40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03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3E65A" w14:textId="77777777" w:rsidR="002929FD" w:rsidRDefault="002929FD" w:rsidP="00315CA6">
      <w:pPr>
        <w:spacing w:after="0" w:line="240" w:lineRule="auto"/>
      </w:pPr>
      <w:r>
        <w:separator/>
      </w:r>
    </w:p>
  </w:endnote>
  <w:endnote w:type="continuationSeparator" w:id="0">
    <w:p w14:paraId="376CE1DC" w14:textId="77777777" w:rsidR="002929FD" w:rsidRDefault="002929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DB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53FBE" w14:textId="77777777" w:rsidR="002929FD" w:rsidRDefault="002929FD" w:rsidP="00315CA6">
      <w:pPr>
        <w:spacing w:after="0" w:line="240" w:lineRule="auto"/>
      </w:pPr>
      <w:r>
        <w:separator/>
      </w:r>
    </w:p>
  </w:footnote>
  <w:footnote w:type="continuationSeparator" w:id="0">
    <w:p w14:paraId="4AE5A1E6" w14:textId="77777777" w:rsidR="002929FD" w:rsidRDefault="002929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29FD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034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0D0B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1DB5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0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0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8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78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68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3154EB-E82C-41A0-8A2F-6003765C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2958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